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1A536" w14:textId="77777777" w:rsidR="003D66A7" w:rsidRDefault="003D66A7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7826B14" w14:textId="65770082" w:rsidR="00ED485F" w:rsidRDefault="009313CE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F290B">
        <w:rPr>
          <w:rFonts w:ascii="Arial" w:hAnsi="Arial" w:cs="Arial"/>
          <w:b/>
          <w:bCs/>
          <w:sz w:val="24"/>
          <w:szCs w:val="24"/>
        </w:rPr>
        <w:t>PESQUISA DE MERCADO</w:t>
      </w:r>
    </w:p>
    <w:p w14:paraId="2A894D4C" w14:textId="49C3E8DD" w:rsidR="00092FF0" w:rsidRPr="00EA5680" w:rsidRDefault="00EA5680" w:rsidP="001902C0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>a</w:t>
      </w:r>
      <w:r w:rsidR="00092FF0" w:rsidRPr="00EA5680">
        <w:rPr>
          <w:rFonts w:ascii="Arial" w:hAnsi="Arial" w:cs="Arial"/>
          <w:bCs/>
          <w:sz w:val="20"/>
          <w:szCs w:val="24"/>
        </w:rPr>
        <w:t>rt. 35 do Decreto Municipal nº 5.188/23</w:t>
      </w:r>
    </w:p>
    <w:p w14:paraId="751D72F3" w14:textId="77777777" w:rsidR="009313CE" w:rsidRPr="001902C0" w:rsidRDefault="009313CE" w:rsidP="009313CE">
      <w:pPr>
        <w:rPr>
          <w:rFonts w:ascii="Arial" w:hAnsi="Arial" w:cs="Arial"/>
          <w:b/>
          <w:bCs/>
          <w:sz w:val="24"/>
          <w:szCs w:val="24"/>
        </w:rPr>
      </w:pPr>
    </w:p>
    <w:p w14:paraId="127034EA" w14:textId="76BA8FA6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tbl>
      <w:tblPr>
        <w:tblStyle w:val="Tabelacomgrade"/>
        <w:tblW w:w="8685" w:type="dxa"/>
        <w:tblLook w:val="04A0" w:firstRow="1" w:lastRow="0" w:firstColumn="1" w:lastColumn="0" w:noHBand="0" w:noVBand="1"/>
      </w:tblPr>
      <w:tblGrid>
        <w:gridCol w:w="646"/>
        <w:gridCol w:w="526"/>
        <w:gridCol w:w="596"/>
        <w:gridCol w:w="1550"/>
        <w:gridCol w:w="1107"/>
        <w:gridCol w:w="1107"/>
        <w:gridCol w:w="1107"/>
        <w:gridCol w:w="1113"/>
        <w:gridCol w:w="1113"/>
      </w:tblGrid>
      <w:tr w:rsidR="005B2AA3" w:rsidRPr="001902C0" w14:paraId="3160170D" w14:textId="77777777" w:rsidTr="00D41851">
        <w:trPr>
          <w:trHeight w:val="663"/>
        </w:trPr>
        <w:tc>
          <w:tcPr>
            <w:tcW w:w="649" w:type="dxa"/>
          </w:tcPr>
          <w:p w14:paraId="135E2431" w14:textId="77777777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ÍTEM</w:t>
            </w:r>
          </w:p>
        </w:tc>
        <w:tc>
          <w:tcPr>
            <w:tcW w:w="534" w:type="dxa"/>
          </w:tcPr>
          <w:p w14:paraId="7B32D011" w14:textId="2D82C10A" w:rsidR="005B2AA3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UN.</w:t>
            </w:r>
          </w:p>
          <w:p w14:paraId="1D9F3396" w14:textId="4E5A5F01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596" w:type="dxa"/>
          </w:tcPr>
          <w:p w14:paraId="7F8AB56A" w14:textId="2FEE844C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QTD</w:t>
            </w:r>
          </w:p>
        </w:tc>
        <w:tc>
          <w:tcPr>
            <w:tcW w:w="1348" w:type="dxa"/>
          </w:tcPr>
          <w:p w14:paraId="075E9EFE" w14:textId="77777777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DESCRIÇÃO</w:t>
            </w:r>
          </w:p>
        </w:tc>
        <w:tc>
          <w:tcPr>
            <w:tcW w:w="1107" w:type="dxa"/>
          </w:tcPr>
          <w:p w14:paraId="540636F0" w14:textId="239819D6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1</w:t>
            </w:r>
          </w:p>
        </w:tc>
        <w:tc>
          <w:tcPr>
            <w:tcW w:w="1107" w:type="dxa"/>
          </w:tcPr>
          <w:p w14:paraId="0D7665AA" w14:textId="08067383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2</w:t>
            </w:r>
          </w:p>
        </w:tc>
        <w:tc>
          <w:tcPr>
            <w:tcW w:w="1107" w:type="dxa"/>
          </w:tcPr>
          <w:p w14:paraId="1226E162" w14:textId="218B7105" w:rsidR="005B2AA3" w:rsidRPr="00043B92" w:rsidRDefault="005B2AA3" w:rsidP="003C3D6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FONTE 3</w:t>
            </w:r>
          </w:p>
        </w:tc>
        <w:tc>
          <w:tcPr>
            <w:tcW w:w="1114" w:type="dxa"/>
          </w:tcPr>
          <w:p w14:paraId="78A13009" w14:textId="34A3FC96" w:rsidR="005B2AA3" w:rsidRPr="00043B92" w:rsidRDefault="005B2AA3" w:rsidP="00DB579F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E67F47">
              <w:rPr>
                <w:rFonts w:ascii="Arial" w:hAnsi="Arial" w:cs="Arial"/>
                <w:b/>
                <w:bCs/>
                <w:sz w:val="18"/>
              </w:rPr>
              <w:t>MÉDIA</w:t>
            </w:r>
          </w:p>
        </w:tc>
        <w:tc>
          <w:tcPr>
            <w:tcW w:w="1123" w:type="dxa"/>
          </w:tcPr>
          <w:p w14:paraId="5ABCB564" w14:textId="77777777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043B92">
              <w:rPr>
                <w:rFonts w:ascii="Arial" w:hAnsi="Arial" w:cs="Arial"/>
                <w:b/>
                <w:bCs/>
                <w:sz w:val="18"/>
              </w:rPr>
              <w:t>TOTAL</w:t>
            </w:r>
          </w:p>
          <w:p w14:paraId="14879B5E" w14:textId="77777777" w:rsidR="005B2AA3" w:rsidRPr="00043B92" w:rsidRDefault="005B2AA3" w:rsidP="001902C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D41851" w:rsidRPr="001902C0" w14:paraId="1B8B5FAD" w14:textId="77777777" w:rsidTr="00D41851">
        <w:trPr>
          <w:trHeight w:val="663"/>
        </w:trPr>
        <w:tc>
          <w:tcPr>
            <w:tcW w:w="649" w:type="dxa"/>
          </w:tcPr>
          <w:p w14:paraId="4E612683" w14:textId="77777777" w:rsidR="00D41851" w:rsidRPr="00043B92" w:rsidRDefault="00D41851" w:rsidP="00D41851">
            <w:pPr>
              <w:jc w:val="center"/>
              <w:rPr>
                <w:rFonts w:ascii="Arial" w:hAnsi="Arial" w:cs="Arial"/>
                <w:sz w:val="18"/>
              </w:rPr>
            </w:pPr>
            <w:r w:rsidRPr="00043B92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4" w:type="dxa"/>
          </w:tcPr>
          <w:p w14:paraId="000F52CD" w14:textId="5DC16CE5" w:rsidR="00D41851" w:rsidRPr="00043B92" w:rsidRDefault="00D41851" w:rsidP="00D41851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Un</w:t>
            </w:r>
          </w:p>
        </w:tc>
        <w:tc>
          <w:tcPr>
            <w:tcW w:w="596" w:type="dxa"/>
          </w:tcPr>
          <w:p w14:paraId="66E82277" w14:textId="78985924" w:rsidR="00D41851" w:rsidRPr="00043B92" w:rsidRDefault="00D41851" w:rsidP="00D41851">
            <w:pPr>
              <w:jc w:val="center"/>
              <w:rPr>
                <w:rFonts w:ascii="Arial" w:hAnsi="Arial" w:cs="Arial"/>
                <w:sz w:val="18"/>
              </w:rPr>
            </w:pPr>
            <w:r>
              <w:t>1</w:t>
            </w:r>
          </w:p>
        </w:tc>
        <w:tc>
          <w:tcPr>
            <w:tcW w:w="1348" w:type="dxa"/>
          </w:tcPr>
          <w:p w14:paraId="727F1E93" w14:textId="6BE9B8C9" w:rsidR="00D41851" w:rsidRPr="00043B92" w:rsidRDefault="00D41851" w:rsidP="00D4185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eastAsia="Calibri" w:hAnsi="Arial" w:cs="Arial"/>
              </w:rPr>
              <w:t>Contratação de empresa especializada para apoio e consultoria de fomento cultural – Lei Aldir Blanc II</w:t>
            </w:r>
            <w:r>
              <w:rPr>
                <w:rFonts w:ascii="Arial" w:eastAsia="Calibri" w:hAnsi="Arial" w:cs="Arial"/>
                <w:b/>
                <w:bCs/>
                <w:color w:val="000000"/>
              </w:rPr>
              <w:t>;</w:t>
            </w:r>
          </w:p>
        </w:tc>
        <w:tc>
          <w:tcPr>
            <w:tcW w:w="1107" w:type="dxa"/>
            <w:vAlign w:val="center"/>
          </w:tcPr>
          <w:p w14:paraId="11C4D1BC" w14:textId="66E2F3BE" w:rsidR="00D41851" w:rsidRPr="00043B92" w:rsidRDefault="00D41851" w:rsidP="00D41851">
            <w:pPr>
              <w:jc w:val="center"/>
              <w:rPr>
                <w:rFonts w:ascii="Arial" w:hAnsi="Arial" w:cs="Arial"/>
                <w:sz w:val="18"/>
              </w:rPr>
            </w:pPr>
            <w:r>
              <w:t>R$ 20.000,00</w:t>
            </w:r>
          </w:p>
        </w:tc>
        <w:tc>
          <w:tcPr>
            <w:tcW w:w="1107" w:type="dxa"/>
            <w:vAlign w:val="center"/>
          </w:tcPr>
          <w:p w14:paraId="46AED52A" w14:textId="02CCDF03" w:rsidR="00D41851" w:rsidRPr="00043B92" w:rsidRDefault="00D41851" w:rsidP="00D41851">
            <w:pPr>
              <w:jc w:val="center"/>
              <w:rPr>
                <w:rFonts w:ascii="Arial" w:hAnsi="Arial" w:cs="Arial"/>
                <w:sz w:val="18"/>
              </w:rPr>
            </w:pPr>
            <w:r>
              <w:t>R$ 19.801,84</w:t>
            </w:r>
          </w:p>
        </w:tc>
        <w:tc>
          <w:tcPr>
            <w:tcW w:w="1107" w:type="dxa"/>
            <w:vAlign w:val="center"/>
          </w:tcPr>
          <w:p w14:paraId="3C348B1E" w14:textId="5AFAE789" w:rsidR="00D41851" w:rsidRPr="00043B92" w:rsidRDefault="00D41851" w:rsidP="00D41851">
            <w:pPr>
              <w:jc w:val="center"/>
              <w:rPr>
                <w:rFonts w:ascii="Arial" w:hAnsi="Arial" w:cs="Arial"/>
                <w:sz w:val="18"/>
              </w:rPr>
            </w:pPr>
            <w:r>
              <w:t>R$ 20.500,00</w:t>
            </w:r>
          </w:p>
        </w:tc>
        <w:tc>
          <w:tcPr>
            <w:tcW w:w="1114" w:type="dxa"/>
            <w:vAlign w:val="center"/>
          </w:tcPr>
          <w:p w14:paraId="46C9D617" w14:textId="324494DD" w:rsidR="00D41851" w:rsidRPr="00DF391B" w:rsidRDefault="00D41851" w:rsidP="00D41851">
            <w:pPr>
              <w:jc w:val="center"/>
              <w:rPr>
                <w:rFonts w:cstheme="minorHAnsi"/>
                <w:b/>
                <w:bCs/>
                <w:sz w:val="18"/>
              </w:rPr>
            </w:pPr>
            <w:r w:rsidRPr="00DF391B">
              <w:rPr>
                <w:rFonts w:cstheme="minorHAnsi"/>
                <w:b/>
                <w:bCs/>
                <w:color w:val="000000"/>
              </w:rPr>
              <w:t xml:space="preserve">R$ </w:t>
            </w:r>
            <w:r w:rsidRPr="005B2AA3">
              <w:rPr>
                <w:rFonts w:cstheme="minorHAnsi"/>
                <w:b/>
                <w:bCs/>
                <w:color w:val="000000"/>
              </w:rPr>
              <w:t>20.100,61</w:t>
            </w:r>
          </w:p>
        </w:tc>
        <w:tc>
          <w:tcPr>
            <w:tcW w:w="1123" w:type="dxa"/>
            <w:vAlign w:val="center"/>
          </w:tcPr>
          <w:p w14:paraId="4827022D" w14:textId="0662A284" w:rsidR="00D41851" w:rsidRPr="00B01539" w:rsidRDefault="00D41851" w:rsidP="00D41851">
            <w:pPr>
              <w:jc w:val="center"/>
              <w:rPr>
                <w:rFonts w:cstheme="minorHAnsi"/>
                <w:b/>
                <w:bCs/>
                <w:sz w:val="18"/>
              </w:rPr>
            </w:pPr>
            <w:r w:rsidRPr="00B01539">
              <w:rPr>
                <w:rFonts w:cstheme="minorHAnsi"/>
                <w:b/>
                <w:bCs/>
                <w:color w:val="000000"/>
              </w:rPr>
              <w:t xml:space="preserve">R$ </w:t>
            </w:r>
            <w:r w:rsidRPr="005B2AA3">
              <w:rPr>
                <w:rFonts w:cstheme="minorHAnsi"/>
                <w:b/>
                <w:bCs/>
                <w:color w:val="000000"/>
              </w:rPr>
              <w:t>20.100,61</w:t>
            </w:r>
          </w:p>
        </w:tc>
      </w:tr>
    </w:tbl>
    <w:p w14:paraId="6E81645E" w14:textId="77777777" w:rsidR="0084185B" w:rsidRPr="00DB579F" w:rsidRDefault="0084185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11A421CD" w14:textId="05C7657C" w:rsidR="003C3D6A" w:rsidRPr="00D41851" w:rsidRDefault="003C3D6A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41851">
        <w:rPr>
          <w:rFonts w:ascii="Arial" w:hAnsi="Arial" w:cs="Arial"/>
          <w:bCs/>
          <w:sz w:val="24"/>
          <w:szCs w:val="24"/>
        </w:rPr>
        <w:t>As fontes consultadas foram</w:t>
      </w:r>
      <w:r w:rsidR="003B3AA2" w:rsidRPr="00D41851">
        <w:rPr>
          <w:rFonts w:ascii="Arial" w:hAnsi="Arial" w:cs="Arial"/>
          <w:bCs/>
          <w:sz w:val="24"/>
          <w:szCs w:val="24"/>
        </w:rPr>
        <w:t>, conforme documentos anexos</w:t>
      </w:r>
      <w:r w:rsidRPr="00D41851">
        <w:rPr>
          <w:rFonts w:ascii="Arial" w:hAnsi="Arial" w:cs="Arial"/>
          <w:bCs/>
          <w:sz w:val="24"/>
          <w:szCs w:val="24"/>
        </w:rPr>
        <w:t>:</w:t>
      </w:r>
    </w:p>
    <w:p w14:paraId="28CDB2B5" w14:textId="5BEB7C53" w:rsidR="003C3D6A" w:rsidRPr="00B01539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01539">
        <w:rPr>
          <w:rFonts w:ascii="Arial" w:hAnsi="Arial" w:cs="Arial"/>
          <w:bCs/>
          <w:sz w:val="24"/>
          <w:szCs w:val="24"/>
        </w:rPr>
        <w:t>Fonte 1:</w:t>
      </w:r>
      <w:r w:rsidR="00B01539">
        <w:rPr>
          <w:rFonts w:ascii="Arial" w:hAnsi="Arial" w:cs="Arial"/>
          <w:bCs/>
          <w:sz w:val="24"/>
          <w:szCs w:val="24"/>
        </w:rPr>
        <w:t xml:space="preserve"> </w:t>
      </w:r>
      <w:r w:rsidR="005B2AA3">
        <w:rPr>
          <w:rFonts w:ascii="Arial" w:hAnsi="Arial" w:cs="Arial"/>
          <w:bCs/>
          <w:sz w:val="24"/>
          <w:szCs w:val="24"/>
        </w:rPr>
        <w:t>AZ Produções</w:t>
      </w:r>
      <w:r w:rsidR="00B01539">
        <w:rPr>
          <w:rFonts w:ascii="Arial" w:hAnsi="Arial" w:cs="Arial"/>
          <w:bCs/>
          <w:sz w:val="24"/>
          <w:szCs w:val="24"/>
        </w:rPr>
        <w:t>;</w:t>
      </w:r>
    </w:p>
    <w:p w14:paraId="1086B7F8" w14:textId="0B193DBD" w:rsidR="003C3D6A" w:rsidRPr="00B01539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01539">
        <w:rPr>
          <w:rFonts w:ascii="Arial" w:hAnsi="Arial" w:cs="Arial"/>
          <w:bCs/>
          <w:sz w:val="24"/>
          <w:szCs w:val="24"/>
        </w:rPr>
        <w:t>Fonte 2:</w:t>
      </w:r>
      <w:r w:rsidR="00B01539">
        <w:rPr>
          <w:rFonts w:ascii="Arial" w:hAnsi="Arial" w:cs="Arial"/>
          <w:bCs/>
          <w:sz w:val="24"/>
          <w:szCs w:val="24"/>
        </w:rPr>
        <w:t xml:space="preserve"> </w:t>
      </w:r>
      <w:r w:rsidR="005B2AA3">
        <w:rPr>
          <w:rFonts w:ascii="Arial" w:hAnsi="Arial" w:cs="Arial"/>
          <w:bCs/>
          <w:sz w:val="24"/>
          <w:szCs w:val="24"/>
        </w:rPr>
        <w:t>Coletivo Consultoria</w:t>
      </w:r>
      <w:r w:rsidR="00B01539">
        <w:rPr>
          <w:rFonts w:ascii="Arial" w:hAnsi="Arial" w:cs="Arial"/>
          <w:bCs/>
          <w:sz w:val="24"/>
          <w:szCs w:val="24"/>
        </w:rPr>
        <w:t xml:space="preserve"> – CNPJ: </w:t>
      </w:r>
      <w:r w:rsidR="005B2AA3">
        <w:rPr>
          <w:rFonts w:ascii="Arial" w:hAnsi="Arial" w:cs="Arial"/>
          <w:bCs/>
          <w:sz w:val="24"/>
          <w:szCs w:val="24"/>
        </w:rPr>
        <w:t>43.378.534/0001-69</w:t>
      </w:r>
      <w:r w:rsidR="00B01539">
        <w:rPr>
          <w:rFonts w:ascii="Arial" w:hAnsi="Arial" w:cs="Arial"/>
          <w:bCs/>
          <w:sz w:val="24"/>
          <w:szCs w:val="24"/>
        </w:rPr>
        <w:t>;</w:t>
      </w:r>
    </w:p>
    <w:p w14:paraId="19FB37FE" w14:textId="26E52D1F" w:rsidR="003C3D6A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B01539">
        <w:rPr>
          <w:rFonts w:ascii="Arial" w:hAnsi="Arial" w:cs="Arial"/>
          <w:bCs/>
          <w:sz w:val="24"/>
          <w:szCs w:val="24"/>
        </w:rPr>
        <w:t>Fonte 3:</w:t>
      </w:r>
      <w:r w:rsidR="00B0153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AE23CC">
        <w:rPr>
          <w:rFonts w:ascii="Arial" w:hAnsi="Arial" w:cs="Arial"/>
          <w:bCs/>
          <w:sz w:val="24"/>
          <w:szCs w:val="24"/>
        </w:rPr>
        <w:t>Celcilina</w:t>
      </w:r>
      <w:proofErr w:type="spellEnd"/>
      <w:r w:rsidR="00AE23CC">
        <w:rPr>
          <w:rFonts w:ascii="Arial" w:hAnsi="Arial" w:cs="Arial"/>
          <w:bCs/>
          <w:sz w:val="24"/>
          <w:szCs w:val="24"/>
        </w:rPr>
        <w:t xml:space="preserve"> Maria de Carvalho LTDA – Lumiar Consultoria e/ou assessoria – CNPJ: 24.193.935/0001-08</w:t>
      </w:r>
      <w:r w:rsidR="00B01539">
        <w:rPr>
          <w:rFonts w:ascii="Arial" w:hAnsi="Arial" w:cs="Arial"/>
          <w:bCs/>
          <w:sz w:val="24"/>
          <w:szCs w:val="24"/>
        </w:rPr>
        <w:t>;</w:t>
      </w:r>
    </w:p>
    <w:p w14:paraId="374A6549" w14:textId="77777777" w:rsidR="00CA61B3" w:rsidRDefault="00CA61B3" w:rsidP="004733AB">
      <w:pPr>
        <w:pStyle w:val="PargrafodaLista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002657BC" w14:textId="1EB05982" w:rsidR="00F45241" w:rsidRPr="00D41851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41851">
        <w:rPr>
          <w:rFonts w:ascii="Arial" w:hAnsi="Arial" w:cs="Arial"/>
          <w:bCs/>
          <w:sz w:val="24"/>
          <w:szCs w:val="24"/>
        </w:rPr>
        <w:t xml:space="preserve">O valor estimado foi obtido através da média simples dos valores obtidos, </w:t>
      </w:r>
      <w:r w:rsidRPr="00D41851">
        <w:rPr>
          <w:rFonts w:ascii="Arial" w:hAnsi="Arial" w:cs="Arial"/>
          <w:bCs/>
          <w:sz w:val="24"/>
          <w:szCs w:val="24"/>
          <w:u w:val="single"/>
        </w:rPr>
        <w:t>desconsiderando-se</w:t>
      </w:r>
      <w:r w:rsidRPr="00D41851">
        <w:rPr>
          <w:rFonts w:ascii="Arial" w:hAnsi="Arial" w:cs="Arial"/>
          <w:bCs/>
          <w:sz w:val="24"/>
          <w:szCs w:val="24"/>
        </w:rPr>
        <w:t xml:space="preserve"> os valores inconsistentes, inexequíveis ou excessivamente elevados.</w:t>
      </w:r>
    </w:p>
    <w:p w14:paraId="124FEAD7" w14:textId="19FA6128" w:rsidR="00F45241" w:rsidRPr="0084185B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="00CA61B3" w:rsidRPr="00F45241">
        <w:rPr>
          <w:rFonts w:ascii="Arial" w:hAnsi="Arial" w:cs="Arial"/>
          <w:bCs/>
          <w:sz w:val="24"/>
          <w:szCs w:val="24"/>
        </w:rPr>
        <w:t>inexequíveis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os valores inferiores a </w:t>
      </w:r>
      <w:r w:rsidR="00D50F0C" w:rsidRPr="00B3123E">
        <w:rPr>
          <w:rFonts w:ascii="Arial" w:hAnsi="Arial" w:cs="Arial"/>
          <w:bCs/>
          <w:sz w:val="24"/>
          <w:szCs w:val="24"/>
        </w:rPr>
        <w:t>75</w:t>
      </w:r>
      <w:r w:rsidR="00CA61B3" w:rsidRPr="00B3123E">
        <w:rPr>
          <w:rFonts w:ascii="Arial" w:hAnsi="Arial" w:cs="Arial"/>
          <w:bCs/>
          <w:sz w:val="24"/>
          <w:szCs w:val="24"/>
        </w:rPr>
        <w:t>% (</w:t>
      </w:r>
      <w:r w:rsidR="00D50F0C" w:rsidRPr="00B3123E">
        <w:rPr>
          <w:rFonts w:ascii="Arial" w:hAnsi="Arial" w:cs="Arial"/>
          <w:bCs/>
          <w:sz w:val="24"/>
          <w:szCs w:val="24"/>
        </w:rPr>
        <w:t>setenta e cinco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por cento) da</w:t>
      </w:r>
      <w:r w:rsidR="002F0FCC" w:rsidRPr="00B3123E">
        <w:rPr>
          <w:rFonts w:ascii="Arial" w:hAnsi="Arial" w:cs="Arial"/>
          <w:bCs/>
          <w:sz w:val="24"/>
          <w:szCs w:val="24"/>
        </w:rPr>
        <w:t xml:space="preserve"> média apurada, </w:t>
      </w:r>
      <w:r w:rsidR="00D50F0C" w:rsidRPr="00B3123E">
        <w:rPr>
          <w:rFonts w:ascii="Arial" w:hAnsi="Arial" w:cs="Arial"/>
          <w:bCs/>
          <w:sz w:val="24"/>
          <w:szCs w:val="24"/>
        </w:rPr>
        <w:t xml:space="preserve">por analogia ao disposto no art. 59, § 4º, da Lei Federal nº 14.133/21. </w:t>
      </w:r>
      <w:r w:rsidR="00B3123E" w:rsidRPr="00B3123E">
        <w:rPr>
          <w:rFonts w:ascii="Arial" w:hAnsi="Arial" w:cs="Arial"/>
          <w:bCs/>
          <w:sz w:val="24"/>
          <w:szCs w:val="24"/>
        </w:rPr>
        <w:t xml:space="preserve">No que tange aos preços </w:t>
      </w:r>
      <w:r w:rsidR="00B3123E" w:rsidRPr="00F45241">
        <w:rPr>
          <w:rFonts w:ascii="Arial" w:hAnsi="Arial" w:cs="Arial"/>
          <w:bCs/>
          <w:sz w:val="24"/>
          <w:szCs w:val="24"/>
        </w:rPr>
        <w:t>excessivamente elevados</w:t>
      </w:r>
      <w:r w:rsidR="00B3123E"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7B00FF6F" w14:textId="694AEF8E" w:rsidR="00B01539" w:rsidRPr="00AE23CC" w:rsidRDefault="00F45241" w:rsidP="00AE23CC">
      <w:pPr>
        <w:pStyle w:val="PargrafodaLista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1.2.2 </w:t>
      </w:r>
      <w:r w:rsidR="0084185B">
        <w:rPr>
          <w:rFonts w:ascii="Arial" w:hAnsi="Arial" w:cs="Arial"/>
          <w:sz w:val="24"/>
          <w:szCs w:val="24"/>
        </w:rPr>
        <w:t>Considerando os documentos</w:t>
      </w:r>
      <w:r w:rsidR="0084185B"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 w:rsidR="0084185B">
        <w:rPr>
          <w:rFonts w:ascii="Arial" w:hAnsi="Arial" w:cs="Arial"/>
          <w:sz w:val="24"/>
          <w:szCs w:val="24"/>
        </w:rPr>
        <w:t xml:space="preserve">a </w:t>
      </w:r>
      <w:r w:rsidR="0084185B" w:rsidRPr="001902C0">
        <w:rPr>
          <w:rFonts w:ascii="Arial" w:hAnsi="Arial" w:cs="Arial"/>
          <w:sz w:val="24"/>
          <w:szCs w:val="24"/>
        </w:rPr>
        <w:t>aquisição do</w:t>
      </w:r>
      <w:r w:rsidR="0084185B">
        <w:rPr>
          <w:rFonts w:ascii="Arial" w:hAnsi="Arial" w:cs="Arial"/>
          <w:sz w:val="24"/>
          <w:szCs w:val="24"/>
        </w:rPr>
        <w:t xml:space="preserve"> objeto deste </w:t>
      </w:r>
      <w:r w:rsidR="0084185B" w:rsidRPr="001902C0">
        <w:rPr>
          <w:rFonts w:ascii="Arial" w:hAnsi="Arial" w:cs="Arial"/>
          <w:sz w:val="24"/>
          <w:szCs w:val="24"/>
        </w:rPr>
        <w:t>processo administrativo, atest</w:t>
      </w:r>
      <w:r w:rsidR="0084185B">
        <w:rPr>
          <w:rFonts w:ascii="Arial" w:hAnsi="Arial" w:cs="Arial"/>
          <w:sz w:val="24"/>
          <w:szCs w:val="24"/>
        </w:rPr>
        <w:t>o</w:t>
      </w:r>
      <w:r w:rsidR="0084185B"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 w:rsidR="0084185B">
        <w:rPr>
          <w:rFonts w:ascii="Arial" w:hAnsi="Arial" w:cs="Arial"/>
          <w:sz w:val="24"/>
          <w:szCs w:val="24"/>
        </w:rPr>
        <w:t>é</w:t>
      </w:r>
      <w:r w:rsidR="0084185B"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 w:rsidR="0084185B">
        <w:rPr>
          <w:rFonts w:ascii="Arial" w:hAnsi="Arial" w:cs="Arial"/>
          <w:sz w:val="24"/>
          <w:szCs w:val="24"/>
        </w:rPr>
        <w:t>da cláusula primeira deste documento</w:t>
      </w:r>
      <w:r w:rsidR="0084185B" w:rsidRPr="001902C0">
        <w:rPr>
          <w:rFonts w:ascii="Arial" w:hAnsi="Arial" w:cs="Arial"/>
          <w:sz w:val="24"/>
          <w:szCs w:val="24"/>
        </w:rPr>
        <w:t>, ou seja</w:t>
      </w:r>
      <w:r w:rsidR="0084185B">
        <w:rPr>
          <w:rFonts w:ascii="Arial" w:hAnsi="Arial" w:cs="Arial"/>
          <w:sz w:val="24"/>
          <w:szCs w:val="24"/>
        </w:rPr>
        <w:t>,</w:t>
      </w:r>
      <w:r w:rsidR="0084185B" w:rsidRPr="001902C0">
        <w:rPr>
          <w:rFonts w:ascii="Arial" w:hAnsi="Arial" w:cs="Arial"/>
          <w:sz w:val="24"/>
          <w:szCs w:val="24"/>
        </w:rPr>
        <w:t xml:space="preserve"> </w:t>
      </w:r>
      <w:r w:rsidR="0084185B">
        <w:rPr>
          <w:rFonts w:ascii="Arial" w:hAnsi="Arial" w:cs="Arial"/>
          <w:sz w:val="24"/>
          <w:szCs w:val="24"/>
        </w:rPr>
        <w:t xml:space="preserve">a quantia total de </w:t>
      </w:r>
      <w:r w:rsidR="0084185B" w:rsidRPr="00B01539">
        <w:rPr>
          <w:rFonts w:ascii="Arial" w:hAnsi="Arial" w:cs="Arial"/>
          <w:sz w:val="24"/>
          <w:szCs w:val="24"/>
        </w:rPr>
        <w:t xml:space="preserve">R$ </w:t>
      </w:r>
      <w:r w:rsidR="00AE23CC" w:rsidRPr="00AE23CC">
        <w:rPr>
          <w:rFonts w:ascii="Arial" w:hAnsi="Arial" w:cs="Arial"/>
          <w:sz w:val="24"/>
          <w:szCs w:val="24"/>
        </w:rPr>
        <w:t>20.100,61</w:t>
      </w:r>
      <w:r w:rsidR="00B01539" w:rsidRPr="00B01539">
        <w:rPr>
          <w:rFonts w:ascii="Arial" w:hAnsi="Arial" w:cs="Arial"/>
          <w:sz w:val="24"/>
          <w:szCs w:val="24"/>
        </w:rPr>
        <w:t xml:space="preserve"> (vinte </w:t>
      </w:r>
      <w:r w:rsidR="00AE23CC">
        <w:rPr>
          <w:rFonts w:ascii="Arial" w:hAnsi="Arial" w:cs="Arial"/>
          <w:sz w:val="24"/>
          <w:szCs w:val="24"/>
        </w:rPr>
        <w:t>mil e cem reais e sessenta e um centavos</w:t>
      </w:r>
      <w:r w:rsidR="00B01539" w:rsidRPr="00B01539">
        <w:rPr>
          <w:rFonts w:ascii="Arial" w:hAnsi="Arial" w:cs="Arial"/>
          <w:sz w:val="24"/>
          <w:szCs w:val="24"/>
        </w:rPr>
        <w:t>)</w:t>
      </w:r>
      <w:r w:rsidR="0084185B" w:rsidRPr="00B01539">
        <w:rPr>
          <w:rFonts w:ascii="Arial" w:hAnsi="Arial" w:cs="Arial"/>
          <w:sz w:val="24"/>
          <w:szCs w:val="24"/>
        </w:rPr>
        <w:t>,</w:t>
      </w:r>
      <w:r w:rsidR="0084185B" w:rsidRPr="001902C0">
        <w:rPr>
          <w:rFonts w:ascii="Arial" w:hAnsi="Arial" w:cs="Arial"/>
          <w:sz w:val="24"/>
          <w:szCs w:val="24"/>
        </w:rPr>
        <w:t xml:space="preserve"> </w:t>
      </w:r>
      <w:r w:rsidR="0069115F">
        <w:rPr>
          <w:rFonts w:ascii="Arial" w:hAnsi="Arial" w:cs="Arial"/>
          <w:sz w:val="24"/>
          <w:szCs w:val="24"/>
        </w:rPr>
        <w:t>a</w:t>
      </w:r>
      <w:r w:rsidR="0084185B"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4C507C61" w14:textId="77777777" w:rsidR="00043B92" w:rsidRDefault="00043B92" w:rsidP="00043B9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0D44E96E" w14:textId="6ADCC9DB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ANÁLISE DA PESQUISA DE MERCADO</w:t>
      </w:r>
    </w:p>
    <w:p w14:paraId="76C103EB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043B92" w14:paraId="5A04219B" w14:textId="77777777" w:rsidTr="00783F94">
        <w:trPr>
          <w:trHeight w:val="262"/>
        </w:trPr>
        <w:tc>
          <w:tcPr>
            <w:tcW w:w="4786" w:type="dxa"/>
          </w:tcPr>
          <w:p w14:paraId="11F07722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14:paraId="511720AD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14:paraId="7F4D7811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CA61B3" w:rsidRPr="00043B92" w14:paraId="5393C639" w14:textId="77777777" w:rsidTr="00233CE2">
        <w:trPr>
          <w:trHeight w:val="854"/>
        </w:trPr>
        <w:tc>
          <w:tcPr>
            <w:tcW w:w="4786" w:type="dxa"/>
          </w:tcPr>
          <w:p w14:paraId="2B282BD3" w14:textId="06F2BDAB" w:rsidR="00CA61B3" w:rsidRPr="00233CE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233CE2">
              <w:rPr>
                <w:rFonts w:ascii="Arial" w:hAnsi="Arial" w:cs="Arial"/>
                <w:sz w:val="18"/>
                <w:szCs w:val="24"/>
              </w:rPr>
              <w:t>Os preços</w:t>
            </w:r>
            <w:r w:rsidR="0084185B" w:rsidRPr="00233CE2">
              <w:rPr>
                <w:rFonts w:ascii="Arial" w:hAnsi="Arial" w:cs="Arial"/>
                <w:sz w:val="18"/>
                <w:szCs w:val="24"/>
              </w:rPr>
              <w:t xml:space="preserve"> encontrados </w:t>
            </w:r>
            <w:r w:rsidRPr="00233CE2">
              <w:rPr>
                <w:rFonts w:ascii="Arial" w:hAnsi="Arial" w:cs="Arial"/>
                <w:sz w:val="18"/>
                <w:szCs w:val="24"/>
              </w:rPr>
              <w:t>são compatíveis</w:t>
            </w:r>
            <w:r w:rsidR="0084185B" w:rsidRPr="00233CE2">
              <w:rPr>
                <w:rFonts w:ascii="Arial" w:hAnsi="Arial" w:cs="Arial"/>
                <w:sz w:val="18"/>
                <w:szCs w:val="24"/>
              </w:rPr>
              <w:t xml:space="preserve"> entre si</w:t>
            </w:r>
            <w:r w:rsidRPr="00233CE2">
              <w:rPr>
                <w:rFonts w:ascii="Arial" w:hAnsi="Arial" w:cs="Arial"/>
                <w:sz w:val="18"/>
                <w:szCs w:val="24"/>
              </w:rPr>
              <w:t>?</w:t>
            </w:r>
          </w:p>
          <w:p w14:paraId="3F25F5ED" w14:textId="24B7FB55" w:rsidR="00CA61B3" w:rsidRPr="00043B92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043B92">
              <w:rPr>
                <w:rFonts w:ascii="Arial" w:hAnsi="Arial" w:cs="Arial"/>
                <w:sz w:val="18"/>
                <w:szCs w:val="24"/>
                <w:u w:val="single"/>
              </w:rPr>
              <w:t>Obs</w:t>
            </w:r>
            <w:proofErr w:type="spellEnd"/>
            <w:r w:rsidRPr="00043B92">
              <w:rPr>
                <w:rFonts w:ascii="Arial" w:hAnsi="Arial" w:cs="Arial"/>
                <w:sz w:val="18"/>
                <w:szCs w:val="24"/>
              </w:rPr>
              <w:t>: Ao final da pesquisa, o servidor deverá verificar se os valores discrepantes são justificáveis ou não</w:t>
            </w:r>
            <w:r w:rsidR="008E1AF5"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1602" w:type="dxa"/>
          </w:tcPr>
          <w:p w14:paraId="2E584862" w14:textId="285D3122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0BDDB5CA" w14:textId="1A32A39F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  <w:tr w:rsidR="00CA61B3" w:rsidRPr="00043B92" w14:paraId="5AE15F31" w14:textId="77777777" w:rsidTr="00233CE2">
        <w:trPr>
          <w:trHeight w:val="272"/>
        </w:trPr>
        <w:tc>
          <w:tcPr>
            <w:tcW w:w="4786" w:type="dxa"/>
          </w:tcPr>
          <w:p w14:paraId="67284941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possuem origens distintas?</w:t>
            </w:r>
          </w:p>
        </w:tc>
        <w:tc>
          <w:tcPr>
            <w:tcW w:w="1602" w:type="dxa"/>
          </w:tcPr>
          <w:p w14:paraId="0F8F2692" w14:textId="14B74C32" w:rsidR="00CA61B3" w:rsidRPr="00043B92" w:rsidRDefault="00AE23CC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Não</w:t>
            </w:r>
          </w:p>
        </w:tc>
        <w:tc>
          <w:tcPr>
            <w:tcW w:w="3147" w:type="dxa"/>
          </w:tcPr>
          <w:p w14:paraId="01C76E5C" w14:textId="19E1BEB2" w:rsidR="00CA61B3" w:rsidRPr="00043B92" w:rsidRDefault="00AE23CC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Como se trata de um serviço de consultoria específico, não se aplica as pesquisas no painel de preços</w:t>
            </w:r>
          </w:p>
        </w:tc>
      </w:tr>
      <w:tr w:rsidR="00CA61B3" w:rsidRPr="00043B92" w14:paraId="569160DC" w14:textId="77777777" w:rsidTr="00233CE2">
        <w:trPr>
          <w:trHeight w:val="417"/>
        </w:trPr>
        <w:tc>
          <w:tcPr>
            <w:tcW w:w="4786" w:type="dxa"/>
          </w:tcPr>
          <w:p w14:paraId="130DB53F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0FEEDF39" w14:textId="696BA97D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59F63D0F" w14:textId="62521346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  <w:tr w:rsidR="00CA61B3" w:rsidRPr="00043B92" w14:paraId="3762E07E" w14:textId="77777777" w:rsidTr="00233CE2">
        <w:trPr>
          <w:trHeight w:val="693"/>
        </w:trPr>
        <w:tc>
          <w:tcPr>
            <w:tcW w:w="4786" w:type="dxa"/>
          </w:tcPr>
          <w:p w14:paraId="3340FE5E" w14:textId="7A140185" w:rsidR="00CA61B3" w:rsidRPr="00233CE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18"/>
                <w:szCs w:val="24"/>
              </w:rPr>
            </w:pPr>
            <w:r w:rsidRPr="00233CE2">
              <w:rPr>
                <w:rFonts w:ascii="Arial" w:hAnsi="Arial" w:cs="Arial"/>
                <w:sz w:val="18"/>
                <w:szCs w:val="24"/>
              </w:rPr>
              <w:t>Os preços obtidos são válidos?</w:t>
            </w:r>
          </w:p>
          <w:p w14:paraId="5F6B29C6" w14:textId="2263ECD5" w:rsidR="00CA61B3" w:rsidRPr="00043B92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  <w:proofErr w:type="spellStart"/>
            <w:r w:rsidRPr="00043B92">
              <w:rPr>
                <w:rFonts w:ascii="Arial" w:hAnsi="Arial" w:cs="Arial"/>
                <w:sz w:val="18"/>
                <w:szCs w:val="24"/>
                <w:u w:val="single"/>
              </w:rPr>
              <w:t>Obs</w:t>
            </w:r>
            <w:proofErr w:type="spellEnd"/>
            <w:r w:rsidRPr="00043B92">
              <w:rPr>
                <w:rFonts w:ascii="Arial" w:hAnsi="Arial" w:cs="Arial"/>
                <w:sz w:val="18"/>
                <w:szCs w:val="24"/>
              </w:rPr>
              <w:t>: Verificar data dos orçamentos/pesquisa e informações contidas</w:t>
            </w:r>
            <w:r w:rsidR="0084185B">
              <w:rPr>
                <w:rFonts w:ascii="Arial" w:hAnsi="Arial" w:cs="Arial"/>
                <w:sz w:val="18"/>
                <w:szCs w:val="24"/>
              </w:rPr>
              <w:t>.</w:t>
            </w:r>
          </w:p>
        </w:tc>
        <w:tc>
          <w:tcPr>
            <w:tcW w:w="1602" w:type="dxa"/>
          </w:tcPr>
          <w:p w14:paraId="2D2E71AA" w14:textId="5D99C293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69CB4D57" w14:textId="6ECA7131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  <w:tr w:rsidR="00CA61B3" w:rsidRPr="00043B92" w14:paraId="7BE993B1" w14:textId="77777777" w:rsidTr="00233CE2">
        <w:trPr>
          <w:trHeight w:val="419"/>
        </w:trPr>
        <w:tc>
          <w:tcPr>
            <w:tcW w:w="4786" w:type="dxa"/>
          </w:tcPr>
          <w:p w14:paraId="674B0C1A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451C227A" w14:textId="79DE1F17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636384C6" w14:textId="595BA752" w:rsidR="00CA61B3" w:rsidRPr="00043B92" w:rsidRDefault="00B01539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-</w:t>
            </w:r>
          </w:p>
        </w:tc>
      </w:tr>
    </w:tbl>
    <w:p w14:paraId="0EF1D9B7" w14:textId="77777777" w:rsidR="009313CE" w:rsidRPr="001902C0" w:rsidRDefault="009313CE" w:rsidP="009313CE">
      <w:pPr>
        <w:pStyle w:val="PargrafodaLista"/>
        <w:rPr>
          <w:rFonts w:ascii="Arial" w:hAnsi="Arial" w:cs="Arial"/>
          <w:sz w:val="24"/>
          <w:szCs w:val="24"/>
        </w:rPr>
      </w:pPr>
    </w:p>
    <w:p w14:paraId="4C379287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03732799" w14:textId="763C9155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673C1450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44943C1A" w14:textId="1118738D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5AFB">
        <w:rPr>
          <w:rFonts w:ascii="Arial" w:hAnsi="Arial" w:cs="Arial"/>
          <w:sz w:val="24"/>
          <w:szCs w:val="24"/>
        </w:rPr>
        <w:t xml:space="preserve">.1. </w:t>
      </w:r>
      <w:r>
        <w:rPr>
          <w:rFonts w:ascii="Arial" w:hAnsi="Arial" w:cs="Arial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>
        <w:rPr>
          <w:rFonts w:ascii="Arial" w:hAnsi="Arial" w:cs="Arial"/>
          <w:sz w:val="24"/>
          <w:szCs w:val="24"/>
        </w:rPr>
        <w:t>, competindo a Secretaria, em caso de impossibilidade, apresentar justificativa.</w:t>
      </w:r>
    </w:p>
    <w:p w14:paraId="07613B9A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F31E0DB" w14:textId="2C2ED945" w:rsidR="00385F60" w:rsidRPr="004D3248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</w:t>
      </w:r>
      <w:r w:rsidR="00385F60">
        <w:rPr>
          <w:rFonts w:ascii="Arial" w:hAnsi="Arial" w:cs="Arial"/>
          <w:sz w:val="24"/>
          <w:szCs w:val="24"/>
        </w:rPr>
        <w:t xml:space="preserve">o parâmetro utilizado foi: </w:t>
      </w:r>
    </w:p>
    <w:p w14:paraId="178C1E35" w14:textId="77777777" w:rsidR="00385F60" w:rsidRPr="004D3248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756F9943" w14:textId="68FD556D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[</w:t>
      </w:r>
      <w:r w:rsidR="00AE23C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]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  <w:r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>
        <w:rPr>
          <w:rFonts w:ascii="Arial" w:hAnsi="Arial" w:cs="Arial"/>
          <w:sz w:val="24"/>
          <w:szCs w:val="24"/>
        </w:rPr>
        <w:t>/ painel de preços do Ministério da Ec</w:t>
      </w:r>
      <w:r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5557A084" w14:textId="77777777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1DB5C77D" w14:textId="4BCF1112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[  </w:t>
      </w:r>
      <w:proofErr w:type="gramEnd"/>
      <w:r>
        <w:rPr>
          <w:rFonts w:ascii="Arial" w:hAnsi="Arial" w:cs="Arial"/>
          <w:sz w:val="24"/>
          <w:szCs w:val="24"/>
        </w:rPr>
        <w:t xml:space="preserve">  ] </w:t>
      </w:r>
      <w:r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correspondente;</w:t>
      </w:r>
    </w:p>
    <w:p w14:paraId="61B2D096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3F903F4" w14:textId="6FDEDF4E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[  </w:t>
      </w:r>
      <w:proofErr w:type="gramEnd"/>
      <w:r>
        <w:rPr>
          <w:rFonts w:ascii="Arial" w:hAnsi="Arial" w:cs="Arial"/>
          <w:sz w:val="24"/>
          <w:szCs w:val="24"/>
        </w:rPr>
        <w:t xml:space="preserve">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de referência formalmente aprovada pelo Poder Executivo federal e de sítios eletrônicos especializados ou de domínio amplo, desde que contenham a data e hora de acesso;</w:t>
      </w:r>
    </w:p>
    <w:p w14:paraId="23196BFA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21502279" w14:textId="738C8989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lastRenderedPageBreak/>
        <w:t xml:space="preserve">[ </w:t>
      </w:r>
      <w:r w:rsidR="00B01539">
        <w:rPr>
          <w:rFonts w:ascii="Arial" w:hAnsi="Arial" w:cs="Arial"/>
          <w:sz w:val="24"/>
          <w:szCs w:val="24"/>
        </w:rPr>
        <w:t>X</w:t>
      </w:r>
      <w:proofErr w:type="gramEnd"/>
      <w:r>
        <w:rPr>
          <w:rFonts w:ascii="Arial" w:hAnsi="Arial" w:cs="Arial"/>
          <w:sz w:val="24"/>
          <w:szCs w:val="24"/>
        </w:rPr>
        <w:t xml:space="preserve"> 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3838345C" w14:textId="5828A3B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F22717" w14:textId="1AD49CC7" w:rsidR="004D3248" w:rsidRPr="003F2A7E" w:rsidRDefault="00385F60" w:rsidP="004733AB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 w:rsidRPr="003F2A7E">
        <w:rPr>
          <w:rFonts w:ascii="Arial" w:hAnsi="Arial" w:cs="Arial"/>
          <w:sz w:val="24"/>
          <w:szCs w:val="24"/>
        </w:rPr>
        <w:t xml:space="preserve">3.3. </w:t>
      </w:r>
      <w:r w:rsidR="00167E68" w:rsidRPr="003F2A7E">
        <w:rPr>
          <w:rFonts w:ascii="Arial" w:hAnsi="Arial" w:cs="Arial"/>
          <w:sz w:val="24"/>
          <w:szCs w:val="24"/>
        </w:rPr>
        <w:t>Ao realizar a pesquisa de mercado foi observada a ordem preferencial prevista no art. 37 do Decreto Municipal nº 5.188/23. Entretanto, a pesquisa em outras contratações públicas não foi exitos</w:t>
      </w:r>
      <w:r w:rsidR="003F2A7E">
        <w:rPr>
          <w:rFonts w:ascii="Arial" w:hAnsi="Arial" w:cs="Arial"/>
          <w:sz w:val="24"/>
          <w:szCs w:val="24"/>
        </w:rPr>
        <w:t>a pois a demanda dos itens foi feita sob medida para uma situação específica e exclusiva do município. Com esta contratação mais complexa e especializada, se torna difícil a comparação direta de preços de diferentes fornecedores</w:t>
      </w:r>
      <w:r w:rsidR="00996984">
        <w:rPr>
          <w:rFonts w:ascii="Arial" w:hAnsi="Arial" w:cs="Arial"/>
          <w:sz w:val="24"/>
          <w:szCs w:val="24"/>
        </w:rPr>
        <w:t xml:space="preserve"> atendendo situações tão distintas.</w:t>
      </w:r>
    </w:p>
    <w:p w14:paraId="7D04C6BE" w14:textId="77777777" w:rsidR="001902C0" w:rsidRPr="00B01539" w:rsidRDefault="001902C0" w:rsidP="00B01539">
      <w:pPr>
        <w:jc w:val="both"/>
        <w:rPr>
          <w:rFonts w:ascii="Arial" w:hAnsi="Arial" w:cs="Arial"/>
          <w:sz w:val="24"/>
          <w:szCs w:val="24"/>
        </w:rPr>
      </w:pPr>
    </w:p>
    <w:p w14:paraId="0AADC660" w14:textId="301EEFD9" w:rsidR="001902C0" w:rsidRDefault="001902C0" w:rsidP="004733AB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LISTA DE FORNECEDORES CONSULTADOS</w:t>
      </w:r>
    </w:p>
    <w:p w14:paraId="7B078EFF" w14:textId="77777777" w:rsidR="00D11620" w:rsidRDefault="00D11620" w:rsidP="004733AB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394A0F08" w14:textId="11D15908" w:rsidR="00D11620" w:rsidRPr="00D11620" w:rsidRDefault="00B01539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="00D11620" w:rsidRPr="00D11620">
        <w:rPr>
          <w:rFonts w:ascii="Arial" w:hAnsi="Arial" w:cs="Arial"/>
          <w:bCs/>
          <w:sz w:val="24"/>
          <w:szCs w:val="24"/>
        </w:rPr>
        <w:t>.</w:t>
      </w:r>
      <w:r w:rsidR="00D11620">
        <w:rPr>
          <w:rFonts w:ascii="Arial" w:hAnsi="Arial" w:cs="Arial"/>
          <w:bCs/>
          <w:sz w:val="24"/>
          <w:szCs w:val="24"/>
        </w:rPr>
        <w:t>1. Os fornecedores consultados</w:t>
      </w:r>
      <w:r w:rsidR="00D11620" w:rsidRPr="00D11620">
        <w:rPr>
          <w:rFonts w:ascii="Arial" w:hAnsi="Arial" w:cs="Arial"/>
          <w:bCs/>
          <w:sz w:val="24"/>
          <w:szCs w:val="24"/>
        </w:rPr>
        <w:t xml:space="preserve"> foram:</w:t>
      </w:r>
    </w:p>
    <w:p w14:paraId="5B9B52B5" w14:textId="77777777" w:rsidR="00D11620" w:rsidRPr="001902C0" w:rsidRDefault="00D11620" w:rsidP="00D1162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0" w:type="auto"/>
        <w:tblInd w:w="720" w:type="dxa"/>
        <w:tblLook w:val="04A0" w:firstRow="1" w:lastRow="0" w:firstColumn="1" w:lastColumn="0" w:noHBand="0" w:noVBand="1"/>
      </w:tblPr>
      <w:tblGrid>
        <w:gridCol w:w="2794"/>
        <w:gridCol w:w="2759"/>
        <w:gridCol w:w="2788"/>
      </w:tblGrid>
      <w:tr w:rsidR="001902C0" w:rsidRPr="001902C0" w14:paraId="71D318E6" w14:textId="77777777" w:rsidTr="001902C0">
        <w:tc>
          <w:tcPr>
            <w:tcW w:w="2831" w:type="dxa"/>
          </w:tcPr>
          <w:p w14:paraId="6195B17B" w14:textId="0B2E708E" w:rsidR="001902C0" w:rsidRPr="004F290B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FORNECEDOR</w:t>
            </w:r>
          </w:p>
        </w:tc>
        <w:tc>
          <w:tcPr>
            <w:tcW w:w="2831" w:type="dxa"/>
          </w:tcPr>
          <w:p w14:paraId="46C6A09D" w14:textId="1D44D29D" w:rsidR="001902C0" w:rsidRPr="004F290B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ENVIOU COTAÇÃO – SIM/NÃO</w:t>
            </w:r>
          </w:p>
        </w:tc>
        <w:tc>
          <w:tcPr>
            <w:tcW w:w="2832" w:type="dxa"/>
          </w:tcPr>
          <w:p w14:paraId="4D0C7436" w14:textId="209A9A77" w:rsidR="001902C0" w:rsidRPr="004F290B" w:rsidRDefault="001902C0" w:rsidP="001902C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290B">
              <w:rPr>
                <w:rFonts w:ascii="Arial" w:hAnsi="Arial" w:cs="Arial"/>
                <w:b/>
                <w:bCs/>
                <w:sz w:val="24"/>
                <w:szCs w:val="24"/>
              </w:rPr>
              <w:t>HOUVE JUSTIFICATIVA</w:t>
            </w:r>
          </w:p>
        </w:tc>
      </w:tr>
      <w:tr w:rsidR="001902C0" w:rsidRPr="001902C0" w14:paraId="158B51B5" w14:textId="77777777" w:rsidTr="001902C0">
        <w:tc>
          <w:tcPr>
            <w:tcW w:w="2831" w:type="dxa"/>
          </w:tcPr>
          <w:p w14:paraId="1B2D5A3F" w14:textId="1FC4DAC9" w:rsidR="001902C0" w:rsidRPr="00947CC5" w:rsidRDefault="00AE23CC" w:rsidP="001902C0">
            <w:pPr>
              <w:pStyle w:val="PargrafodaLista"/>
              <w:ind w:left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AZ Produções</w:t>
            </w:r>
          </w:p>
        </w:tc>
        <w:tc>
          <w:tcPr>
            <w:tcW w:w="2831" w:type="dxa"/>
          </w:tcPr>
          <w:p w14:paraId="35EBD311" w14:textId="14509E5B" w:rsidR="001902C0" w:rsidRPr="00233CE2" w:rsidRDefault="001902C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3CE2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330D0526" w14:textId="354372A2" w:rsidR="001902C0" w:rsidRPr="00233CE2" w:rsidRDefault="001902C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3CE2">
              <w:rPr>
                <w:rFonts w:ascii="Arial" w:hAnsi="Arial" w:cs="Arial"/>
                <w:sz w:val="24"/>
                <w:szCs w:val="24"/>
              </w:rPr>
              <w:t xml:space="preserve">- </w:t>
            </w:r>
          </w:p>
        </w:tc>
      </w:tr>
      <w:tr w:rsidR="001902C0" w:rsidRPr="001902C0" w14:paraId="1085132C" w14:textId="77777777" w:rsidTr="001902C0">
        <w:tc>
          <w:tcPr>
            <w:tcW w:w="2831" w:type="dxa"/>
          </w:tcPr>
          <w:p w14:paraId="60C68088" w14:textId="7EC4AE98" w:rsidR="001902C0" w:rsidRPr="00947CC5" w:rsidRDefault="00AE23CC" w:rsidP="001902C0">
            <w:pPr>
              <w:pStyle w:val="PargrafodaLista"/>
              <w:ind w:left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Coletivo Consultoria – CNPJ: 43.378.534/0001-69</w:t>
            </w:r>
          </w:p>
        </w:tc>
        <w:tc>
          <w:tcPr>
            <w:tcW w:w="2831" w:type="dxa"/>
          </w:tcPr>
          <w:p w14:paraId="3A3DBD6B" w14:textId="23D6E9C1" w:rsidR="001902C0" w:rsidRPr="00233CE2" w:rsidRDefault="00233CE2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6D988DCE" w14:textId="39495824" w:rsidR="001902C0" w:rsidRPr="00233CE2" w:rsidRDefault="00996984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1902C0" w:rsidRPr="001902C0" w14:paraId="4D77B47A" w14:textId="77777777" w:rsidTr="001902C0">
        <w:tc>
          <w:tcPr>
            <w:tcW w:w="2831" w:type="dxa"/>
          </w:tcPr>
          <w:p w14:paraId="77AAE648" w14:textId="21146A01" w:rsidR="001902C0" w:rsidRPr="00947CC5" w:rsidRDefault="00AE23CC" w:rsidP="001902C0">
            <w:pPr>
              <w:pStyle w:val="PargrafodaLista"/>
              <w:ind w:left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sz w:val="24"/>
                <w:szCs w:val="24"/>
              </w:rPr>
              <w:t>Celcilina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</w:rPr>
              <w:t xml:space="preserve"> Maria de Carvalho LTDA – Lumiar Consultoria e/ou assessoria – CNPJ: 24.193.935/0001-08</w:t>
            </w:r>
          </w:p>
        </w:tc>
        <w:tc>
          <w:tcPr>
            <w:tcW w:w="2831" w:type="dxa"/>
          </w:tcPr>
          <w:p w14:paraId="72514014" w14:textId="369049D0" w:rsidR="001902C0" w:rsidRPr="00233CE2" w:rsidRDefault="00D1162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3CE2">
              <w:rPr>
                <w:rFonts w:ascii="Arial" w:hAnsi="Arial" w:cs="Arial"/>
                <w:sz w:val="24"/>
                <w:szCs w:val="24"/>
              </w:rPr>
              <w:t>SIM</w:t>
            </w:r>
          </w:p>
        </w:tc>
        <w:tc>
          <w:tcPr>
            <w:tcW w:w="2832" w:type="dxa"/>
          </w:tcPr>
          <w:p w14:paraId="32143D12" w14:textId="586C7E43" w:rsidR="001902C0" w:rsidRPr="00233CE2" w:rsidRDefault="00D11620" w:rsidP="001902C0">
            <w:pPr>
              <w:pStyle w:val="PargrafodaLista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33CE2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</w:tbl>
    <w:p w14:paraId="21F9F735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10E7AE38" w14:textId="4D8CFBD8" w:rsidR="00A21787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D11620">
        <w:rPr>
          <w:rFonts w:ascii="Arial" w:hAnsi="Arial" w:cs="Arial"/>
          <w:sz w:val="24"/>
          <w:szCs w:val="24"/>
        </w:rPr>
        <w:t xml:space="preserve">.2. </w:t>
      </w:r>
      <w:r w:rsidR="00D11620" w:rsidRPr="00195AFB">
        <w:rPr>
          <w:rFonts w:ascii="Arial" w:hAnsi="Arial" w:cs="Arial"/>
          <w:sz w:val="24"/>
          <w:szCs w:val="24"/>
        </w:rPr>
        <w:t xml:space="preserve">Foram escolhidos para apresentarem orçamento todos </w:t>
      </w:r>
      <w:r w:rsidR="00D11620">
        <w:rPr>
          <w:rFonts w:ascii="Arial" w:hAnsi="Arial" w:cs="Arial"/>
          <w:sz w:val="24"/>
          <w:szCs w:val="24"/>
        </w:rPr>
        <w:t>os fornecedores</w:t>
      </w:r>
      <w:r w:rsidR="00D11620" w:rsidRPr="00195AFB">
        <w:rPr>
          <w:rFonts w:ascii="Arial" w:hAnsi="Arial" w:cs="Arial"/>
          <w:sz w:val="24"/>
          <w:szCs w:val="24"/>
        </w:rPr>
        <w:t xml:space="preserve"> que são de conhecimento dessa Secretaria que potencialmente poderiam executar o objeto do contrato nas condições previstas </w:t>
      </w:r>
      <w:r w:rsidR="00340BCC">
        <w:rPr>
          <w:rFonts w:ascii="Arial" w:hAnsi="Arial" w:cs="Arial"/>
          <w:sz w:val="24"/>
          <w:szCs w:val="24"/>
        </w:rPr>
        <w:t>no</w:t>
      </w:r>
      <w:r w:rsidR="00D11620" w:rsidRPr="00195AFB">
        <w:rPr>
          <w:rFonts w:ascii="Arial" w:hAnsi="Arial" w:cs="Arial"/>
          <w:sz w:val="24"/>
          <w:szCs w:val="24"/>
        </w:rPr>
        <w:t xml:space="preserve"> TR.</w:t>
      </w:r>
    </w:p>
    <w:p w14:paraId="580DD79A" w14:textId="474716FE" w:rsidR="00A21787" w:rsidRDefault="004733AB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A21787">
        <w:rPr>
          <w:rFonts w:ascii="Arial" w:hAnsi="Arial" w:cs="Arial"/>
          <w:sz w:val="24"/>
          <w:szCs w:val="24"/>
        </w:rPr>
        <w:t>.3. As solicitações de cotação, bem como as respectivas respostas</w:t>
      </w:r>
      <w:r w:rsidR="0038296E">
        <w:rPr>
          <w:rFonts w:ascii="Arial" w:hAnsi="Arial" w:cs="Arial"/>
          <w:sz w:val="24"/>
          <w:szCs w:val="24"/>
        </w:rPr>
        <w:t xml:space="preserve"> </w:t>
      </w:r>
      <w:r w:rsidR="00A21787">
        <w:rPr>
          <w:rFonts w:ascii="Arial" w:hAnsi="Arial" w:cs="Arial"/>
          <w:sz w:val="24"/>
          <w:szCs w:val="24"/>
        </w:rPr>
        <w:t>seguem em anexo.</w:t>
      </w:r>
    </w:p>
    <w:p w14:paraId="1F8AD294" w14:textId="77777777" w:rsidR="00D11620" w:rsidRDefault="00D11620" w:rsidP="004733AB">
      <w:pPr>
        <w:pStyle w:val="PargrafodaLista"/>
        <w:spacing w:line="360" w:lineRule="auto"/>
        <w:ind w:left="0"/>
        <w:jc w:val="both"/>
      </w:pPr>
    </w:p>
    <w:p w14:paraId="1C997044" w14:textId="0926E344" w:rsidR="00B1482C" w:rsidRPr="00B1482C" w:rsidRDefault="00A21787" w:rsidP="004733AB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dia </w:t>
      </w:r>
      <w:r w:rsidR="00AE23CC">
        <w:rPr>
          <w:rFonts w:ascii="Arial" w:hAnsi="Arial" w:cs="Arial"/>
          <w:sz w:val="24"/>
          <w:szCs w:val="24"/>
        </w:rPr>
        <w:t>05</w:t>
      </w:r>
      <w:r w:rsidRPr="00233CE2">
        <w:rPr>
          <w:rFonts w:ascii="Arial" w:hAnsi="Arial" w:cs="Arial"/>
          <w:sz w:val="24"/>
          <w:szCs w:val="24"/>
        </w:rPr>
        <w:t xml:space="preserve"> de </w:t>
      </w:r>
      <w:r w:rsidR="00AE23CC">
        <w:rPr>
          <w:rFonts w:ascii="Arial" w:hAnsi="Arial" w:cs="Arial"/>
          <w:sz w:val="24"/>
          <w:szCs w:val="24"/>
        </w:rPr>
        <w:t>junho</w:t>
      </w:r>
      <w:r w:rsidRPr="00233CE2">
        <w:rPr>
          <w:rFonts w:ascii="Arial" w:hAnsi="Arial" w:cs="Arial"/>
          <w:sz w:val="24"/>
          <w:szCs w:val="24"/>
        </w:rPr>
        <w:t xml:space="preserve"> de 2024</w:t>
      </w:r>
      <w:r>
        <w:rPr>
          <w:rFonts w:ascii="Arial" w:hAnsi="Arial" w:cs="Arial"/>
          <w:sz w:val="24"/>
          <w:szCs w:val="24"/>
        </w:rPr>
        <w:t>.</w:t>
      </w:r>
    </w:p>
    <w:p w14:paraId="49FFEAA7" w14:textId="77777777" w:rsidR="00B1482C" w:rsidRPr="00B1482C" w:rsidRDefault="00B1482C" w:rsidP="001902C0">
      <w:pPr>
        <w:pStyle w:val="PargrafodaLista"/>
        <w:rPr>
          <w:rFonts w:ascii="Arial" w:hAnsi="Arial" w:cs="Arial"/>
          <w:sz w:val="24"/>
          <w:szCs w:val="24"/>
        </w:rPr>
      </w:pPr>
    </w:p>
    <w:p w14:paraId="39180CC6" w14:textId="77777777" w:rsidR="00B1482C" w:rsidRPr="00B1482C" w:rsidRDefault="00B1482C" w:rsidP="001902C0">
      <w:pPr>
        <w:pStyle w:val="PargrafodaLista"/>
        <w:rPr>
          <w:rFonts w:ascii="Arial" w:hAnsi="Arial" w:cs="Arial"/>
          <w:sz w:val="24"/>
          <w:szCs w:val="24"/>
        </w:rPr>
      </w:pPr>
    </w:p>
    <w:p w14:paraId="6D39ED07" w14:textId="77777777" w:rsidR="003D66A7" w:rsidRDefault="003D66A7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2F251EC9" w14:textId="77777777" w:rsidR="00340BCC" w:rsidRDefault="00340BCC" w:rsidP="00B1482C">
      <w:pPr>
        <w:pStyle w:val="PargrafodaLista"/>
        <w:jc w:val="center"/>
        <w:rPr>
          <w:rFonts w:ascii="Arial" w:hAnsi="Arial" w:cs="Arial"/>
          <w:sz w:val="24"/>
          <w:szCs w:val="24"/>
        </w:rPr>
      </w:pPr>
    </w:p>
    <w:p w14:paraId="30EA0FCB" w14:textId="29BB1B18" w:rsidR="00B1482C" w:rsidRDefault="00233CE2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Alexandre Carlos Moreira</w:t>
      </w:r>
    </w:p>
    <w:p w14:paraId="6D26B963" w14:textId="2115ACA2" w:rsidR="00233CE2" w:rsidRPr="00A21787" w:rsidRDefault="00233CE2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Secretário Municipal de Cultura e Turismo</w:t>
      </w:r>
    </w:p>
    <w:sectPr w:rsidR="00233CE2" w:rsidRPr="00A21787" w:rsidSect="00066919">
      <w:headerReference w:type="default" r:id="rId7"/>
      <w:pgSz w:w="11906" w:h="16838"/>
      <w:pgMar w:top="851" w:right="1134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09A8C7" w14:textId="77777777" w:rsidR="00107CEE" w:rsidRDefault="00107CEE" w:rsidP="00B1482C">
      <w:pPr>
        <w:spacing w:after="0" w:line="240" w:lineRule="auto"/>
      </w:pPr>
      <w:r>
        <w:separator/>
      </w:r>
    </w:p>
  </w:endnote>
  <w:endnote w:type="continuationSeparator" w:id="0">
    <w:p w14:paraId="7ADA4F00" w14:textId="77777777" w:rsidR="00107CEE" w:rsidRDefault="00107CEE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0FCD9" w14:textId="77777777" w:rsidR="00107CEE" w:rsidRDefault="00107CEE" w:rsidP="00B1482C">
      <w:pPr>
        <w:spacing w:after="0" w:line="240" w:lineRule="auto"/>
      </w:pPr>
      <w:r>
        <w:separator/>
      </w:r>
    </w:p>
  </w:footnote>
  <w:footnote w:type="continuationSeparator" w:id="0">
    <w:p w14:paraId="733BF10F" w14:textId="77777777" w:rsidR="00107CEE" w:rsidRDefault="00107CEE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42C43" w14:textId="6A3E3718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0F95519E" wp14:editId="4000790E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86082971">
    <w:abstractNumId w:val="2"/>
  </w:num>
  <w:num w:numId="2" w16cid:durableId="1565990575">
    <w:abstractNumId w:val="0"/>
  </w:num>
  <w:num w:numId="3" w16cid:durableId="1826388915">
    <w:abstractNumId w:val="3"/>
  </w:num>
  <w:num w:numId="4" w16cid:durableId="377898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43B92"/>
    <w:rsid w:val="00066919"/>
    <w:rsid w:val="00075475"/>
    <w:rsid w:val="00077533"/>
    <w:rsid w:val="00092FF0"/>
    <w:rsid w:val="000D50D1"/>
    <w:rsid w:val="000D756B"/>
    <w:rsid w:val="00107CEE"/>
    <w:rsid w:val="00131975"/>
    <w:rsid w:val="0013427D"/>
    <w:rsid w:val="00135CEC"/>
    <w:rsid w:val="00167E68"/>
    <w:rsid w:val="001902C0"/>
    <w:rsid w:val="00195AFB"/>
    <w:rsid w:val="001B53F7"/>
    <w:rsid w:val="00233CE2"/>
    <w:rsid w:val="002655D9"/>
    <w:rsid w:val="002843F5"/>
    <w:rsid w:val="002D78E9"/>
    <w:rsid w:val="002F0FCC"/>
    <w:rsid w:val="00302281"/>
    <w:rsid w:val="00340BCC"/>
    <w:rsid w:val="0038296E"/>
    <w:rsid w:val="00385F60"/>
    <w:rsid w:val="003B367A"/>
    <w:rsid w:val="003B3AA2"/>
    <w:rsid w:val="003C3D6A"/>
    <w:rsid w:val="003D4EB6"/>
    <w:rsid w:val="003D66A7"/>
    <w:rsid w:val="003F2A7E"/>
    <w:rsid w:val="003F6470"/>
    <w:rsid w:val="004733AB"/>
    <w:rsid w:val="004D3248"/>
    <w:rsid w:val="004F290B"/>
    <w:rsid w:val="005B2AA3"/>
    <w:rsid w:val="00607B36"/>
    <w:rsid w:val="00656F7D"/>
    <w:rsid w:val="0069115F"/>
    <w:rsid w:val="006A72B0"/>
    <w:rsid w:val="0071141D"/>
    <w:rsid w:val="00721E32"/>
    <w:rsid w:val="0073410F"/>
    <w:rsid w:val="00783F94"/>
    <w:rsid w:val="00790CDA"/>
    <w:rsid w:val="007D666A"/>
    <w:rsid w:val="0084185B"/>
    <w:rsid w:val="0085003E"/>
    <w:rsid w:val="008A1F07"/>
    <w:rsid w:val="008E1AF5"/>
    <w:rsid w:val="009313CE"/>
    <w:rsid w:val="00947CC5"/>
    <w:rsid w:val="00974C4D"/>
    <w:rsid w:val="00996984"/>
    <w:rsid w:val="009E19FB"/>
    <w:rsid w:val="00A02E97"/>
    <w:rsid w:val="00A21787"/>
    <w:rsid w:val="00A44AE9"/>
    <w:rsid w:val="00A52577"/>
    <w:rsid w:val="00A73E48"/>
    <w:rsid w:val="00A826C5"/>
    <w:rsid w:val="00A9045E"/>
    <w:rsid w:val="00AB4C1F"/>
    <w:rsid w:val="00AB7BAE"/>
    <w:rsid w:val="00AE23CC"/>
    <w:rsid w:val="00AE507F"/>
    <w:rsid w:val="00B01539"/>
    <w:rsid w:val="00B1482C"/>
    <w:rsid w:val="00B15E75"/>
    <w:rsid w:val="00B3123E"/>
    <w:rsid w:val="00B81CF8"/>
    <w:rsid w:val="00C366AA"/>
    <w:rsid w:val="00C4542F"/>
    <w:rsid w:val="00CA61B3"/>
    <w:rsid w:val="00CC09CC"/>
    <w:rsid w:val="00D11620"/>
    <w:rsid w:val="00D415F3"/>
    <w:rsid w:val="00D41851"/>
    <w:rsid w:val="00D50C83"/>
    <w:rsid w:val="00D50F0C"/>
    <w:rsid w:val="00D97DD3"/>
    <w:rsid w:val="00DB579F"/>
    <w:rsid w:val="00DF391B"/>
    <w:rsid w:val="00E6538F"/>
    <w:rsid w:val="00E675FF"/>
    <w:rsid w:val="00E67F47"/>
    <w:rsid w:val="00EA5680"/>
    <w:rsid w:val="00ED485F"/>
    <w:rsid w:val="00F04967"/>
    <w:rsid w:val="00F45241"/>
    <w:rsid w:val="00FB6F7C"/>
    <w:rsid w:val="00FC29D0"/>
    <w:rsid w:val="00FD189E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A6DBF3"/>
  <w15:docId w15:val="{7D38261C-C8F2-49D4-82A4-8F8A27393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Pregao03</cp:lastModifiedBy>
  <cp:revision>2</cp:revision>
  <cp:lastPrinted>2024-06-06T19:13:00Z</cp:lastPrinted>
  <dcterms:created xsi:type="dcterms:W3CDTF">2024-06-14T12:38:00Z</dcterms:created>
  <dcterms:modified xsi:type="dcterms:W3CDTF">2024-06-14T12:38:00Z</dcterms:modified>
</cp:coreProperties>
</file>